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7C047" w14:textId="1FDD0449" w:rsidR="002F598B" w:rsidRDefault="002F598B" w:rsidP="002F59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598B">
        <w:rPr>
          <w:rFonts w:ascii="Times New Roman" w:hAnsi="Times New Roman" w:cs="Times New Roman"/>
          <w:b/>
          <w:bCs/>
          <w:sz w:val="32"/>
          <w:szCs w:val="32"/>
        </w:rPr>
        <w:t xml:space="preserve">Информация эмитента о </w:t>
      </w:r>
      <w:r w:rsidR="006448EA">
        <w:rPr>
          <w:rFonts w:ascii="Times New Roman" w:hAnsi="Times New Roman" w:cs="Times New Roman"/>
          <w:b/>
          <w:bCs/>
          <w:sz w:val="32"/>
          <w:szCs w:val="32"/>
        </w:rPr>
        <w:t>совершении</w:t>
      </w:r>
    </w:p>
    <w:p w14:paraId="02B0154A" w14:textId="000CE271" w:rsidR="002F598B" w:rsidRPr="002F598B" w:rsidRDefault="002F598B" w:rsidP="002F59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F598B">
        <w:rPr>
          <w:rFonts w:ascii="Times New Roman" w:hAnsi="Times New Roman" w:cs="Times New Roman"/>
          <w:b/>
          <w:bCs/>
          <w:sz w:val="32"/>
          <w:szCs w:val="32"/>
        </w:rPr>
        <w:t>крупной сделки</w:t>
      </w:r>
    </w:p>
    <w:p w14:paraId="4B35418D" w14:textId="30A6CF7D" w:rsidR="002F598B" w:rsidRDefault="002F598B" w:rsidP="002F598B">
      <w:pPr>
        <w:spacing w:after="0" w:line="240" w:lineRule="auto"/>
        <w:rPr>
          <w:rFonts w:ascii="Times New Roman" w:hAnsi="Times New Roman" w:cs="Times New Roman"/>
        </w:rPr>
      </w:pPr>
    </w:p>
    <w:p w14:paraId="764876A2" w14:textId="66F74AF6" w:rsidR="00787336" w:rsidRDefault="002F598B" w:rsidP="002F59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F598B">
        <w:rPr>
          <w:rFonts w:ascii="Times New Roman" w:hAnsi="Times New Roman" w:cs="Times New Roman"/>
          <w:sz w:val="28"/>
          <w:szCs w:val="28"/>
        </w:rPr>
        <w:t xml:space="preserve">В соответствии с подп. </w:t>
      </w:r>
      <w:r w:rsidR="00985B4B" w:rsidRPr="00985B4B">
        <w:rPr>
          <w:rFonts w:ascii="Times New Roman" w:hAnsi="Times New Roman" w:cs="Times New Roman"/>
          <w:sz w:val="28"/>
          <w:szCs w:val="28"/>
        </w:rPr>
        <w:t>20</w:t>
      </w:r>
      <w:r w:rsidRPr="002F598B">
        <w:rPr>
          <w:rFonts w:ascii="Times New Roman" w:hAnsi="Times New Roman" w:cs="Times New Roman"/>
          <w:sz w:val="28"/>
          <w:szCs w:val="28"/>
        </w:rPr>
        <w:t xml:space="preserve">.1 п. </w:t>
      </w:r>
      <w:r w:rsidR="00985B4B" w:rsidRPr="00985B4B">
        <w:rPr>
          <w:rFonts w:ascii="Times New Roman" w:hAnsi="Times New Roman" w:cs="Times New Roman"/>
          <w:sz w:val="28"/>
          <w:szCs w:val="28"/>
        </w:rPr>
        <w:t>20</w:t>
      </w:r>
      <w:r w:rsidRPr="002F598B">
        <w:rPr>
          <w:rFonts w:ascii="Times New Roman" w:hAnsi="Times New Roman" w:cs="Times New Roman"/>
          <w:sz w:val="28"/>
          <w:szCs w:val="28"/>
        </w:rPr>
        <w:t xml:space="preserve"> Инструкции о порядке раскрытия информации на рынке ценных бумаг, утвержденной постановлением Министерства финансов Республики Беларусь от </w:t>
      </w:r>
      <w:r w:rsidR="00985B4B" w:rsidRPr="00985B4B">
        <w:rPr>
          <w:rFonts w:ascii="Times New Roman" w:hAnsi="Times New Roman" w:cs="Times New Roman"/>
          <w:sz w:val="28"/>
          <w:szCs w:val="28"/>
        </w:rPr>
        <w:t>07</w:t>
      </w:r>
      <w:r w:rsidRPr="002F598B">
        <w:rPr>
          <w:rFonts w:ascii="Times New Roman" w:hAnsi="Times New Roman" w:cs="Times New Roman"/>
          <w:sz w:val="28"/>
          <w:szCs w:val="28"/>
        </w:rPr>
        <w:t>.0</w:t>
      </w:r>
      <w:r w:rsidR="00985B4B" w:rsidRPr="00985B4B">
        <w:rPr>
          <w:rFonts w:ascii="Times New Roman" w:hAnsi="Times New Roman" w:cs="Times New Roman"/>
          <w:sz w:val="28"/>
          <w:szCs w:val="28"/>
        </w:rPr>
        <w:t>8</w:t>
      </w:r>
      <w:r w:rsidRPr="002F598B">
        <w:rPr>
          <w:rFonts w:ascii="Times New Roman" w:hAnsi="Times New Roman" w:cs="Times New Roman"/>
          <w:sz w:val="28"/>
          <w:szCs w:val="28"/>
        </w:rPr>
        <w:t>.20</w:t>
      </w:r>
      <w:r w:rsidR="00985B4B" w:rsidRPr="00985B4B">
        <w:rPr>
          <w:rFonts w:ascii="Times New Roman" w:hAnsi="Times New Roman" w:cs="Times New Roman"/>
          <w:sz w:val="28"/>
          <w:szCs w:val="28"/>
        </w:rPr>
        <w:t>25</w:t>
      </w:r>
      <w:r w:rsidRPr="002F598B">
        <w:rPr>
          <w:rFonts w:ascii="Times New Roman" w:hAnsi="Times New Roman" w:cs="Times New Roman"/>
          <w:sz w:val="28"/>
          <w:szCs w:val="28"/>
        </w:rPr>
        <w:t xml:space="preserve"> № </w:t>
      </w:r>
      <w:r w:rsidR="00985B4B" w:rsidRPr="00985B4B">
        <w:rPr>
          <w:rFonts w:ascii="Times New Roman" w:hAnsi="Times New Roman" w:cs="Times New Roman"/>
          <w:sz w:val="28"/>
          <w:szCs w:val="28"/>
        </w:rPr>
        <w:t>65</w:t>
      </w:r>
      <w:r w:rsidRPr="002F598B">
        <w:rPr>
          <w:rFonts w:ascii="Times New Roman" w:hAnsi="Times New Roman" w:cs="Times New Roman"/>
          <w:sz w:val="28"/>
          <w:szCs w:val="28"/>
        </w:rPr>
        <w:t xml:space="preserve"> «О раскрытии информации на рынке ценных бумаг», эмитент ООО «</w:t>
      </w:r>
      <w:r>
        <w:rPr>
          <w:rFonts w:ascii="Times New Roman" w:hAnsi="Times New Roman" w:cs="Times New Roman"/>
          <w:sz w:val="28"/>
          <w:szCs w:val="28"/>
        </w:rPr>
        <w:t>АСТРА-ЛИЗИНГ</w:t>
      </w:r>
      <w:r w:rsidRPr="002F598B">
        <w:rPr>
          <w:rFonts w:ascii="Times New Roman" w:hAnsi="Times New Roman" w:cs="Times New Roman"/>
          <w:sz w:val="28"/>
          <w:szCs w:val="28"/>
        </w:rPr>
        <w:t>» раскрывает следующую информацию.</w:t>
      </w:r>
    </w:p>
    <w:p w14:paraId="50251B76" w14:textId="2C07FC15" w:rsidR="002F598B" w:rsidRDefault="002F598B" w:rsidP="00B33F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2F598B" w14:paraId="3D0D584F" w14:textId="77777777" w:rsidTr="002F598B">
        <w:tc>
          <w:tcPr>
            <w:tcW w:w="4672" w:type="dxa"/>
          </w:tcPr>
          <w:p w14:paraId="3B28E21D" w14:textId="23C8A45C" w:rsidR="002F598B" w:rsidRPr="003C3B60" w:rsidRDefault="002F598B" w:rsidP="002F5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Полное наименование, местонахождение эмитента</w:t>
            </w:r>
          </w:p>
        </w:tc>
        <w:tc>
          <w:tcPr>
            <w:tcW w:w="4673" w:type="dxa"/>
          </w:tcPr>
          <w:p w14:paraId="29DC9323" w14:textId="77777777" w:rsidR="002F598B" w:rsidRPr="003C3B60" w:rsidRDefault="002F598B" w:rsidP="002F5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Общество с ограниченной ответственностью «АСТРА-ЛИЗИНГ»;</w:t>
            </w:r>
          </w:p>
          <w:p w14:paraId="2A7747E1" w14:textId="77C950B8" w:rsidR="002F598B" w:rsidRPr="003C3B60" w:rsidRDefault="002F598B" w:rsidP="002F59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220033, РБ, г. Минск, пр-т Партизанский, 19 А, пом. 29</w:t>
            </w:r>
          </w:p>
        </w:tc>
      </w:tr>
      <w:tr w:rsidR="002F598B" w14:paraId="79C1CEEE" w14:textId="77777777" w:rsidTr="002F598B">
        <w:tc>
          <w:tcPr>
            <w:tcW w:w="4672" w:type="dxa"/>
          </w:tcPr>
          <w:p w14:paraId="440192CF" w14:textId="7D889374" w:rsidR="002F598B" w:rsidRPr="003C3B60" w:rsidRDefault="002F598B" w:rsidP="00B34A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 xml:space="preserve">Дата принятия решения </w:t>
            </w:r>
            <w:r w:rsidR="00985B4B" w:rsidRPr="003C3B60">
              <w:rPr>
                <w:rFonts w:ascii="Times New Roman" w:hAnsi="Times New Roman" w:cs="Times New Roman"/>
                <w:sz w:val="28"/>
                <w:szCs w:val="28"/>
              </w:rPr>
              <w:t>о совершении сделки</w:t>
            </w:r>
          </w:p>
        </w:tc>
        <w:tc>
          <w:tcPr>
            <w:tcW w:w="4673" w:type="dxa"/>
          </w:tcPr>
          <w:p w14:paraId="0B69ED50" w14:textId="6975900E" w:rsidR="002F598B" w:rsidRPr="003C3B60" w:rsidRDefault="003C3B60" w:rsidP="002F5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2F598B" w:rsidRPr="003C3B6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F598B" w:rsidRPr="003C3B60">
              <w:rPr>
                <w:rFonts w:ascii="Times New Roman" w:hAnsi="Times New Roman" w:cs="Times New Roman"/>
                <w:sz w:val="28"/>
                <w:szCs w:val="28"/>
              </w:rPr>
              <w:t>.2026г</w:t>
            </w: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F598B" w14:paraId="1EA449A3" w14:textId="77777777" w:rsidTr="002F598B">
        <w:tc>
          <w:tcPr>
            <w:tcW w:w="4672" w:type="dxa"/>
          </w:tcPr>
          <w:p w14:paraId="1B2C7B7F" w14:textId="069DD92C" w:rsidR="002F598B" w:rsidRPr="003C3B60" w:rsidRDefault="002F598B" w:rsidP="002F5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Вид сделки</w:t>
            </w:r>
            <w:r w:rsidR="00BB3E90" w:rsidRPr="003C3B60">
              <w:rPr>
                <w:rFonts w:ascii="Times New Roman" w:hAnsi="Times New Roman" w:cs="Times New Roman"/>
                <w:sz w:val="28"/>
                <w:szCs w:val="28"/>
              </w:rPr>
              <w:t xml:space="preserve"> (каждой из взаимосвязанных сделок)</w:t>
            </w:r>
          </w:p>
        </w:tc>
        <w:tc>
          <w:tcPr>
            <w:tcW w:w="4673" w:type="dxa"/>
          </w:tcPr>
          <w:p w14:paraId="148A7482" w14:textId="050BD09E" w:rsidR="002F598B" w:rsidRPr="003C3B60" w:rsidRDefault="00BA69F8" w:rsidP="003C3B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 xml:space="preserve">ОАО </w:t>
            </w:r>
            <w:r w:rsidR="003C3B60" w:rsidRPr="003C3B60">
              <w:rPr>
                <w:rFonts w:ascii="Times New Roman" w:hAnsi="Times New Roman" w:cs="Times New Roman"/>
                <w:sz w:val="28"/>
                <w:szCs w:val="28"/>
              </w:rPr>
              <w:t>БНБ-Банк</w:t>
            </w: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3C3B60" w:rsidRPr="003C3B60">
              <w:rPr>
                <w:rFonts w:ascii="Times New Roman" w:hAnsi="Times New Roman" w:cs="Times New Roman"/>
                <w:sz w:val="28"/>
                <w:szCs w:val="28"/>
              </w:rPr>
              <w:br/>
              <w:t>Дополнительные соглашения к Кредитным договорам</w:t>
            </w:r>
          </w:p>
        </w:tc>
      </w:tr>
      <w:tr w:rsidR="00985B4B" w14:paraId="1CCC7866" w14:textId="77777777" w:rsidTr="002F598B">
        <w:tc>
          <w:tcPr>
            <w:tcW w:w="4672" w:type="dxa"/>
          </w:tcPr>
          <w:p w14:paraId="3179068A" w14:textId="08910F7A" w:rsidR="00985B4B" w:rsidRPr="003C3B60" w:rsidRDefault="00985B4B" w:rsidP="00985B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Предмет сделки</w:t>
            </w:r>
          </w:p>
        </w:tc>
        <w:tc>
          <w:tcPr>
            <w:tcW w:w="4673" w:type="dxa"/>
          </w:tcPr>
          <w:p w14:paraId="0AFCBC32" w14:textId="13B577EF" w:rsidR="00985B4B" w:rsidRPr="003C3B60" w:rsidRDefault="003C3B60" w:rsidP="00985B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Кредитный договор</w:t>
            </w:r>
          </w:p>
        </w:tc>
      </w:tr>
      <w:tr w:rsidR="006448EA" w14:paraId="5B499094" w14:textId="77777777" w:rsidTr="002F598B">
        <w:tc>
          <w:tcPr>
            <w:tcW w:w="4672" w:type="dxa"/>
          </w:tcPr>
          <w:p w14:paraId="1FA9C4B7" w14:textId="0650F297" w:rsidR="006448EA" w:rsidRPr="003C3B60" w:rsidRDefault="006448EA" w:rsidP="002F59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Сумма сделки (общая сумма взаимосвязанных сделок)</w:t>
            </w:r>
          </w:p>
        </w:tc>
        <w:tc>
          <w:tcPr>
            <w:tcW w:w="4673" w:type="dxa"/>
          </w:tcPr>
          <w:p w14:paraId="4EEC536E" w14:textId="35EE75B3" w:rsidR="006448EA" w:rsidRPr="003C3B60" w:rsidRDefault="003C3B60" w:rsidP="003C3B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10 047</w:t>
            </w:r>
            <w:r w:rsidR="006448EA" w:rsidRPr="003C3B60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  <w:tr w:rsidR="006448EA" w14:paraId="6B4DF10A" w14:textId="77777777" w:rsidTr="002F598B">
        <w:tc>
          <w:tcPr>
            <w:tcW w:w="4672" w:type="dxa"/>
          </w:tcPr>
          <w:p w14:paraId="4687C67A" w14:textId="68353BC2" w:rsidR="006448EA" w:rsidRPr="003C3B60" w:rsidRDefault="006448EA" w:rsidP="00BB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Стоимость имущества, приобретаемого (отчуждаемого) по сделке</w:t>
            </w:r>
          </w:p>
        </w:tc>
        <w:tc>
          <w:tcPr>
            <w:tcW w:w="4673" w:type="dxa"/>
          </w:tcPr>
          <w:p w14:paraId="61D60A17" w14:textId="66BD38D1" w:rsidR="006448EA" w:rsidRPr="003C3B60" w:rsidRDefault="00DE37D7" w:rsidP="003C3B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448EA" w14:paraId="46DAA1C6" w14:textId="77777777" w:rsidTr="002F598B">
        <w:tc>
          <w:tcPr>
            <w:tcW w:w="4672" w:type="dxa"/>
          </w:tcPr>
          <w:p w14:paraId="022ACEB0" w14:textId="567FC7FD" w:rsidR="006448EA" w:rsidRPr="003C3B60" w:rsidRDefault="006448EA" w:rsidP="00BB3E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Балансовая стоимость активов (стоимость активов), определенная на основании данных бухгалтерской (финансовой) отчетности на 3</w:t>
            </w:r>
            <w:r w:rsidR="003C3B60" w:rsidRPr="003C3B6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C3B60" w:rsidRPr="003C3B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</w:tc>
        <w:tc>
          <w:tcPr>
            <w:tcW w:w="4673" w:type="dxa"/>
          </w:tcPr>
          <w:p w14:paraId="3F47F6FA" w14:textId="343B8EA2" w:rsidR="006448EA" w:rsidRPr="003C3B60" w:rsidRDefault="006448EA" w:rsidP="00B33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3C3B60" w:rsidRPr="003C3B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3C3B60" w:rsidRPr="003C3B60">
              <w:rPr>
                <w:rFonts w:ascii="Times New Roman" w:hAnsi="Times New Roman" w:cs="Times New Roman"/>
                <w:sz w:val="28"/>
                <w:szCs w:val="28"/>
              </w:rPr>
              <w:t>883</w:t>
            </w:r>
            <w:r w:rsidRPr="003C3B60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  <w:r w:rsidR="00B7470C" w:rsidRPr="003C3B60">
              <w:rPr>
                <w:rFonts w:ascii="Times New Roman" w:hAnsi="Times New Roman" w:cs="Times New Roman"/>
                <w:sz w:val="28"/>
                <w:szCs w:val="28"/>
              </w:rPr>
              <w:t xml:space="preserve"> на 3</w:t>
            </w:r>
            <w:r w:rsidR="003C3B60" w:rsidRPr="003C3B6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7470C" w:rsidRPr="003C3B60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3C3B60" w:rsidRPr="003C3B6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7470C" w:rsidRPr="003C3B60">
              <w:rPr>
                <w:rFonts w:ascii="Times New Roman" w:hAnsi="Times New Roman" w:cs="Times New Roman"/>
                <w:sz w:val="28"/>
                <w:szCs w:val="28"/>
              </w:rPr>
              <w:t>.2026г.</w:t>
            </w:r>
          </w:p>
        </w:tc>
      </w:tr>
    </w:tbl>
    <w:p w14:paraId="791F472C" w14:textId="77777777" w:rsidR="002F598B" w:rsidRDefault="002F598B" w:rsidP="002F59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A409EAA" w14:textId="0B50141C" w:rsidR="00147AF1" w:rsidRPr="00147AF1" w:rsidRDefault="00147AF1" w:rsidP="003C3B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47AF1" w:rsidRPr="00147AF1" w:rsidSect="00B33F9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8B"/>
    <w:rsid w:val="000267FD"/>
    <w:rsid w:val="00147AF1"/>
    <w:rsid w:val="001C66C3"/>
    <w:rsid w:val="001D4912"/>
    <w:rsid w:val="002F598B"/>
    <w:rsid w:val="00355741"/>
    <w:rsid w:val="003C3B60"/>
    <w:rsid w:val="00551433"/>
    <w:rsid w:val="006448EA"/>
    <w:rsid w:val="00787336"/>
    <w:rsid w:val="008A7369"/>
    <w:rsid w:val="00985B4B"/>
    <w:rsid w:val="00AC762E"/>
    <w:rsid w:val="00B025D6"/>
    <w:rsid w:val="00B33F9E"/>
    <w:rsid w:val="00B34A07"/>
    <w:rsid w:val="00B3567B"/>
    <w:rsid w:val="00B7470C"/>
    <w:rsid w:val="00B82684"/>
    <w:rsid w:val="00B91DD5"/>
    <w:rsid w:val="00BA69F8"/>
    <w:rsid w:val="00BB3E90"/>
    <w:rsid w:val="00C33A9B"/>
    <w:rsid w:val="00C60ECC"/>
    <w:rsid w:val="00DE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F9F511"/>
  <w15:chartTrackingRefBased/>
  <w15:docId w15:val="{6CAA5C4C-4533-4140-AF29-5D94F619C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F59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9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9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9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9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9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9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9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9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9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59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59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59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59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59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59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59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59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9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59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9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59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59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59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598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59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59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59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F598B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F5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B7470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7470C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B7470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7470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B7470C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147AF1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147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Пивень Андрей Дмитриевич</dc:creator>
  <cp:keywords/>
  <dc:description/>
  <cp:lastModifiedBy>Пивень Андрей Дмитриевич</cp:lastModifiedBy>
  <cp:revision>10</cp:revision>
  <dcterms:created xsi:type="dcterms:W3CDTF">2026-06-18T12:45:00Z</dcterms:created>
  <dcterms:modified xsi:type="dcterms:W3CDTF">2026-08-11T13:05:00Z</dcterms:modified>
</cp:coreProperties>
</file>